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1D" w:rsidRPr="00C13644" w:rsidRDefault="005B5A1D" w:rsidP="005B5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C13644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Predkladacia správa</w:t>
      </w:r>
    </w:p>
    <w:p w:rsidR="005B5A1D" w:rsidRPr="00C13644" w:rsidRDefault="005B5A1D" w:rsidP="005B5A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5B5A1D" w:rsidRPr="006571B6" w:rsidRDefault="005B5A1D" w:rsidP="005B5A1D">
      <w:pPr>
        <w:spacing w:before="120" w:after="120" w:line="240" w:lineRule="auto"/>
        <w:ind w:firstLine="567"/>
        <w:jc w:val="both"/>
        <w:rPr>
          <w:rFonts w:ascii="Times New Roman" w:eastAsia="Batang" w:hAnsi="Times New Roman" w:cs="Times New Roman"/>
          <w:bCs/>
          <w:color w:val="000000"/>
          <w:sz w:val="24"/>
          <w:szCs w:val="24"/>
          <w:lang w:eastAsia="sk-SK"/>
        </w:rPr>
      </w:pPr>
      <w:r w:rsidRPr="006571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Správ</w:t>
      </w:r>
      <w:r w:rsidRPr="006571B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u</w:t>
      </w:r>
      <w:r w:rsidRPr="006571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o stave podnikateľského prostredia v Slovenskej republike (ďalej len „správa“) </w:t>
      </w:r>
      <w:r w:rsidRPr="006571B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predkladá minister hospodárstva SR na základe bodu B.1 uznesenia vlády SR č. 792/2002 k </w:t>
      </w:r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>analýze stavu podnikateľského prostredia v SR.</w:t>
      </w:r>
      <w:r w:rsidRPr="006571B6">
        <w:rPr>
          <w:rFonts w:ascii="Times New Roman" w:eastAsia="Batang" w:hAnsi="Times New Roman" w:cs="Times New Roman"/>
          <w:bCs/>
          <w:sz w:val="24"/>
          <w:szCs w:val="24"/>
          <w:lang w:eastAsia="sk-SK"/>
        </w:rPr>
        <w:t xml:space="preserve"> Materiál je </w:t>
      </w:r>
      <w:r w:rsidRPr="006571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každoročne </w:t>
      </w:r>
      <w:r w:rsidRPr="006571B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predkladaný </w:t>
      </w:r>
      <w:r w:rsidRPr="006571B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na rokovanie vlády SR k 31</w:t>
      </w:r>
      <w:r w:rsidRPr="006571B6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. decembru. </w:t>
      </w:r>
    </w:p>
    <w:p w:rsidR="005B5A1D" w:rsidRPr="006571B6" w:rsidRDefault="005B5A1D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Batang" w:hAnsi="Times New Roman" w:cs="Times New Roman"/>
          <w:color w:val="000000"/>
          <w:sz w:val="24"/>
          <w:szCs w:val="24"/>
        </w:rPr>
      </w:pPr>
      <w:r w:rsidRPr="006571B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Cieľom materiálu je charakterizovať stav a vývoj podnikateľského prostredia v Slovenskej republike </w:t>
      </w:r>
      <w:r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(SR) </w:t>
      </w:r>
      <w:r w:rsidRPr="006571B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v roku 2016. </w:t>
      </w:r>
    </w:p>
    <w:p w:rsidR="005B5A1D" w:rsidRPr="006571B6" w:rsidRDefault="005B5A1D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1B6">
        <w:rPr>
          <w:rFonts w:ascii="Times New Roman" w:eastAsia="Batang" w:hAnsi="Times New Roman" w:cs="Times New Roman"/>
          <w:color w:val="000000"/>
          <w:sz w:val="24"/>
          <w:szCs w:val="24"/>
        </w:rPr>
        <w:t>Správa vychádza z </w:t>
      </w:r>
      <w:r>
        <w:rPr>
          <w:rFonts w:ascii="Times New Roman" w:eastAsia="Batang" w:hAnsi="Times New Roman" w:cs="Times New Roman"/>
          <w:color w:val="000000"/>
          <w:sz w:val="24"/>
          <w:szCs w:val="24"/>
        </w:rPr>
        <w:t>porovnania</w:t>
      </w:r>
      <w:r w:rsidRPr="006571B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výsledkov pravidelných hodnotení kvality podnikateľského prostredia krajín sveta, t. j.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</w:t>
      </w:r>
      <w:r w:rsidRPr="006571B6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Global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Competitiveness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Report WEF 2016. Obsahuje aj informáciu o kvalite podnikateľského prostredia meranej prostredníctvom prieskumu GEM, zhodnotenie inovačného potenciálu podľa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European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Innovation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Scoreboard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2016 a vybrané aktivity Ministerstva hospodárstva SR (ďalej len „MH SR“) v oblasti skvalitňovania podnikateľského prostredia, napr. agendu lepšej regulácie, legislatívne zmeny v prostredí účinné od roku 2016, zhodnotenie materiálov predkladaných na rokovanie vlády SR z pohľadu procesu posudzovania vybraných vplyvov podľa Jednotnej metodiky na posudzovanie vybraných vplyvov či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informáciu o zriadení Medzirezortnej pracovnej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skupin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 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najvyššej úrovni pre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615A" w:rsidRPr="006571B6" w:rsidRDefault="006D02D1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ierne zlepšenie</w:t>
      </w:r>
      <w:r w:rsidR="00C16F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umiestneni</w:t>
      </w:r>
      <w:r w:rsidR="000564D1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E2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SR </w:t>
      </w:r>
      <w:bookmarkStart w:id="0" w:name="_GoBack"/>
      <w:bookmarkEnd w:id="0"/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nastal</w:t>
      </w:r>
      <w:r w:rsidR="000564D1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 prieskume konkurencieschopnosti Svetového ekonomického fóra z</w:t>
      </w:r>
      <w:r w:rsidR="00C16FC7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67</w:t>
      </w:r>
      <w:r w:rsidR="00C16FC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 65</w:t>
      </w:r>
      <w:r w:rsidR="00C16FC7">
        <w:rPr>
          <w:rFonts w:ascii="Times New Roman" w:eastAsia="Times New Roman" w:hAnsi="Times New Roman" w:cs="Times New Roman"/>
          <w:color w:val="000000"/>
          <w:sz w:val="24"/>
          <w:szCs w:val="24"/>
        </w:rPr>
        <w:t>. miesto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podľa hodnotenia </w:t>
      </w:r>
      <w:proofErr w:type="spellStart"/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 sa celková kvalita podnikateľského prostredia na Slovensku mierne zlepšila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napriek tomu, že nastal pokles takmer vo všetkých jeho indikátoroch. Výnimkou bol indikátor Daňové povinnosti.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F1AD8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odľa výsledkov prieskumu GEM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hodnotení zo strany slovenských podnikateľov možno konštatovať miern</w:t>
      </w:r>
      <w:r w:rsidR="003F1AD8"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F1AD8">
        <w:rPr>
          <w:rFonts w:ascii="Times New Roman" w:eastAsia="Times New Roman" w:hAnsi="Times New Roman" w:cs="Times New Roman"/>
          <w:color w:val="000000"/>
          <w:sz w:val="24"/>
          <w:szCs w:val="24"/>
        </w:rPr>
        <w:t>stagnáciu</w:t>
      </w:r>
      <w:r w:rsidRPr="00F1536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B5A1D" w:rsidRPr="006571B6" w:rsidRDefault="005B5A1D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Našou ambíciou je hľadať možnosti zlepšovania podnikateľského prostredia aj nad rámec uvedených medzinárodných hodnotení a zamerať sa na prípravu a schválenie reálnych systematických opatrení, ktoré v konečnom dôsledku budú znamenať zníženie byrokracie a odstránenie duplicitných </w:t>
      </w:r>
      <w:r w:rsidR="00B63A48">
        <w:rPr>
          <w:rFonts w:ascii="Times New Roman" w:eastAsia="Times New Roman" w:hAnsi="Times New Roman" w:cs="Times New Roman"/>
          <w:color w:val="000000"/>
          <w:sz w:val="24"/>
          <w:szCs w:val="24"/>
        </w:rPr>
        <w:t>dokladov, formulárov, či dokumentov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B5A1D" w:rsidRPr="006571B6" w:rsidRDefault="005B5A1D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MH SR si v rámci pripravovaného Plánu práce vlády SR na rok 2017 navrhlo na mesiac jún úlohu: „Návrh opatrení na zlepšenie podnikateľského prostredia“. Pôjde o iniciatívny materiál, ktorý nadväzuje na záväzok vlády stanovený v rámci časti Hospodárska politika: „Vláda vytvorí predpoklady na systematické  zlepšovanie  postavenia SR voči krajinám OECD a EÚ v hodnoteniach podnikateľského prostredia, napríklad postavenie SR v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“. V kontexte tohto záväzku MH SR zriadilo Medzirezortnú pracovnú skupinu na najvyššej úrovni pre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ktorej cieľom je </w:t>
      </w:r>
      <w:r w:rsidRPr="006571B6">
        <w:rPr>
          <w:rFonts w:ascii="Times New Roman" w:eastAsia="Times New Roman" w:hAnsi="Times New Roman" w:cs="Tw Cen MT"/>
          <w:color w:val="000000"/>
          <w:sz w:val="24"/>
          <w:szCs w:val="24"/>
        </w:rPr>
        <w:t xml:space="preserve">v spolupráci s relevantnými ministerstvami a podnikateľskou obcou </w:t>
      </w: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identifikovanie kritických miest SR vo všetkých sledovaných indikátoroch Svetovej banky v hodnotení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prierezovo a odstránenie týchto nedostatkov. </w:t>
      </w:r>
    </w:p>
    <w:p w:rsidR="005B5A1D" w:rsidRPr="006571B6" w:rsidRDefault="005B5A1D" w:rsidP="005B5A1D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5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 uvedeného dôvodu má predkladaná správa len hodnotiaci charakter. </w:t>
      </w:r>
    </w:p>
    <w:p w:rsidR="005B5A1D" w:rsidRPr="006571B6" w:rsidRDefault="005B5A1D" w:rsidP="005B5A1D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>Materiál obsahuje stručnú správu o stave malého a stredného podnikania v roku 2015, ktorú vypracovala na základe svojich kompetencií v oblasti p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odpory rozvoja a rastu malého a </w:t>
      </w:r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stredného podnikania Slovak </w:t>
      </w:r>
      <w:proofErr w:type="spellStart"/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>Business</w:t>
      </w:r>
      <w:proofErr w:type="spellEnd"/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>Agency</w:t>
      </w:r>
      <w:proofErr w:type="spellEnd"/>
      <w:r w:rsidRPr="006571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(SBA).</w:t>
      </w:r>
    </w:p>
    <w:p w:rsidR="005B5A1D" w:rsidRPr="006571B6" w:rsidRDefault="005B5A1D" w:rsidP="005B5A1D">
      <w:pPr>
        <w:spacing w:after="120" w:line="240" w:lineRule="auto"/>
        <w:ind w:firstLine="567"/>
        <w:jc w:val="both"/>
        <w:rPr>
          <w:rFonts w:ascii="Arial" w:eastAsia="Times New Roman" w:hAnsi="Arial" w:cs="Times New Roman"/>
          <w:color w:val="000000"/>
          <w:sz w:val="19"/>
          <w:szCs w:val="24"/>
        </w:rPr>
      </w:pPr>
      <w:r w:rsidRPr="006571B6">
        <w:rPr>
          <w:rFonts w:ascii="Times New Roman" w:eastAsia="Times New Roman" w:hAnsi="Times New Roman" w:cs="Times New Roman"/>
          <w:sz w:val="24"/>
          <w:szCs w:val="24"/>
        </w:rPr>
        <w:t>Predkladaný nelegislatívny materiál má informatívny charakter a z toho dôvodu nebol predložený na medzirezortné pripomienkové konanie. Nemá vplyv na rozpočet verejnej správy, podnikateľské prostredie, sociálne vplyvy, ani vplyv na životné prostredie, informatizáciu spoločnosti a na služby verejnej správy pre občana.</w:t>
      </w:r>
    </w:p>
    <w:p w:rsidR="00EA19CD" w:rsidRPr="00931C42" w:rsidRDefault="00EA19CD" w:rsidP="007116B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A19CD" w:rsidRPr="00931C42" w:rsidSect="007116BC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F6B" w:rsidRDefault="003E3F6B">
      <w:pPr>
        <w:spacing w:after="0" w:line="240" w:lineRule="auto"/>
      </w:pPr>
      <w:r>
        <w:separator/>
      </w:r>
    </w:p>
  </w:endnote>
  <w:endnote w:type="continuationSeparator" w:id="0">
    <w:p w:rsidR="003E3F6B" w:rsidRDefault="003E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F6B" w:rsidRPr="00C858AA" w:rsidRDefault="003E3F6B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F6B" w:rsidRDefault="003E3F6B">
      <w:pPr>
        <w:spacing w:after="0" w:line="240" w:lineRule="auto"/>
      </w:pPr>
      <w:r>
        <w:separator/>
      </w:r>
    </w:p>
  </w:footnote>
  <w:footnote w:type="continuationSeparator" w:id="0">
    <w:p w:rsidR="003E3F6B" w:rsidRDefault="003E3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3F3"/>
    <w:multiLevelType w:val="hybridMultilevel"/>
    <w:tmpl w:val="2CC25E16"/>
    <w:lvl w:ilvl="0" w:tplc="BD7245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D22B7"/>
    <w:multiLevelType w:val="hybridMultilevel"/>
    <w:tmpl w:val="77A21138"/>
    <w:lvl w:ilvl="0" w:tplc="C2CC8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3AB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3E0B10"/>
    <w:multiLevelType w:val="hybridMultilevel"/>
    <w:tmpl w:val="52366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B2B0C"/>
    <w:multiLevelType w:val="hybridMultilevel"/>
    <w:tmpl w:val="BA026E38"/>
    <w:lvl w:ilvl="0" w:tplc="EE6A0B1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B7E54"/>
    <w:multiLevelType w:val="hybridMultilevel"/>
    <w:tmpl w:val="935A480E"/>
    <w:lvl w:ilvl="0" w:tplc="BB10F6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817E0"/>
    <w:multiLevelType w:val="multilevel"/>
    <w:tmpl w:val="232494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B830827"/>
    <w:multiLevelType w:val="hybridMultilevel"/>
    <w:tmpl w:val="5832D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EE9EE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C12C8"/>
    <w:multiLevelType w:val="hybridMultilevel"/>
    <w:tmpl w:val="5178B9C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F3496"/>
    <w:multiLevelType w:val="multilevel"/>
    <w:tmpl w:val="C5E21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4CF324E"/>
    <w:multiLevelType w:val="hybridMultilevel"/>
    <w:tmpl w:val="7370FF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AFF1B5D"/>
    <w:multiLevelType w:val="hybridMultilevel"/>
    <w:tmpl w:val="E52E9982"/>
    <w:lvl w:ilvl="0" w:tplc="85848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22596"/>
    <w:multiLevelType w:val="hybridMultilevel"/>
    <w:tmpl w:val="79C87CB2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>
      <w:start w:val="1"/>
      <w:numFmt w:val="lowerLetter"/>
      <w:lvlText w:val="%5."/>
      <w:lvlJc w:val="left"/>
      <w:pPr>
        <w:ind w:left="4167" w:hanging="360"/>
      </w:pPr>
    </w:lvl>
    <w:lvl w:ilvl="5" w:tplc="041B001B">
      <w:start w:val="1"/>
      <w:numFmt w:val="lowerRoman"/>
      <w:lvlText w:val="%6."/>
      <w:lvlJc w:val="right"/>
      <w:pPr>
        <w:ind w:left="4887" w:hanging="180"/>
      </w:pPr>
    </w:lvl>
    <w:lvl w:ilvl="6" w:tplc="041B000F">
      <w:start w:val="1"/>
      <w:numFmt w:val="decimal"/>
      <w:lvlText w:val="%7."/>
      <w:lvlJc w:val="left"/>
      <w:pPr>
        <w:ind w:left="5607" w:hanging="360"/>
      </w:pPr>
    </w:lvl>
    <w:lvl w:ilvl="7" w:tplc="041B0019">
      <w:start w:val="1"/>
      <w:numFmt w:val="lowerLetter"/>
      <w:lvlText w:val="%8."/>
      <w:lvlJc w:val="left"/>
      <w:pPr>
        <w:ind w:left="6327" w:hanging="360"/>
      </w:pPr>
    </w:lvl>
    <w:lvl w:ilvl="8" w:tplc="041B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D7167A8"/>
    <w:multiLevelType w:val="hybridMultilevel"/>
    <w:tmpl w:val="92D8F48A"/>
    <w:lvl w:ilvl="0" w:tplc="C1F67FB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1E7C3F"/>
    <w:multiLevelType w:val="hybridMultilevel"/>
    <w:tmpl w:val="EF260318"/>
    <w:lvl w:ilvl="0" w:tplc="5AF8420A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CB525D"/>
    <w:multiLevelType w:val="multilevel"/>
    <w:tmpl w:val="91BE9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4B5C4498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14155"/>
    <w:multiLevelType w:val="hybridMultilevel"/>
    <w:tmpl w:val="44CA7D52"/>
    <w:lvl w:ilvl="0" w:tplc="4CB4EC7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8B4E0F"/>
    <w:multiLevelType w:val="multilevel"/>
    <w:tmpl w:val="E26026A4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58D771B5"/>
    <w:multiLevelType w:val="hybridMultilevel"/>
    <w:tmpl w:val="D97ACE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713DB"/>
    <w:multiLevelType w:val="multilevel"/>
    <w:tmpl w:val="1E52A3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616A686E"/>
    <w:multiLevelType w:val="hybridMultilevel"/>
    <w:tmpl w:val="2C3C74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349B"/>
    <w:multiLevelType w:val="multilevel"/>
    <w:tmpl w:val="9D06557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405643F"/>
    <w:multiLevelType w:val="hybridMultilevel"/>
    <w:tmpl w:val="FF76EE1A"/>
    <w:lvl w:ilvl="0" w:tplc="90EE5E1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657EE"/>
    <w:multiLevelType w:val="hybridMultilevel"/>
    <w:tmpl w:val="0A0A7D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DB3E55"/>
    <w:multiLevelType w:val="hybridMultilevel"/>
    <w:tmpl w:val="0E82E7C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768D0"/>
    <w:multiLevelType w:val="hybridMultilevel"/>
    <w:tmpl w:val="6F326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407FC"/>
    <w:multiLevelType w:val="multilevel"/>
    <w:tmpl w:val="050E55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73055E8C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75A93341"/>
    <w:multiLevelType w:val="hybridMultilevel"/>
    <w:tmpl w:val="F32CA6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66E48"/>
    <w:multiLevelType w:val="hybridMultilevel"/>
    <w:tmpl w:val="DB98FD8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7C824861"/>
    <w:multiLevelType w:val="hybridMultilevel"/>
    <w:tmpl w:val="01F0C48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12D79"/>
    <w:multiLevelType w:val="hybridMultilevel"/>
    <w:tmpl w:val="90EC2280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F925357"/>
    <w:multiLevelType w:val="multilevel"/>
    <w:tmpl w:val="9BE07C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4"/>
    <w:lvlOverride w:ilvl="0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9"/>
  </w:num>
  <w:num w:numId="5">
    <w:abstractNumId w:val="21"/>
  </w:num>
  <w:num w:numId="6">
    <w:abstractNumId w:val="23"/>
  </w:num>
  <w:num w:numId="7">
    <w:abstractNumId w:val="12"/>
  </w:num>
  <w:num w:numId="8">
    <w:abstractNumId w:val="22"/>
  </w:num>
  <w:num w:numId="9">
    <w:abstractNumId w:val="15"/>
  </w:num>
  <w:num w:numId="10">
    <w:abstractNumId w:val="7"/>
  </w:num>
  <w:num w:numId="11">
    <w:abstractNumId w:val="33"/>
  </w:num>
  <w:num w:numId="12">
    <w:abstractNumId w:val="9"/>
  </w:num>
  <w:num w:numId="13">
    <w:abstractNumId w:val="28"/>
  </w:num>
  <w:num w:numId="14">
    <w:abstractNumId w:val="32"/>
  </w:num>
  <w:num w:numId="15">
    <w:abstractNumId w:val="24"/>
  </w:num>
  <w:num w:numId="16">
    <w:abstractNumId w:val="10"/>
  </w:num>
  <w:num w:numId="17">
    <w:abstractNumId w:val="17"/>
  </w:num>
  <w:num w:numId="18">
    <w:abstractNumId w:val="31"/>
  </w:num>
  <w:num w:numId="19">
    <w:abstractNumId w:val="25"/>
  </w:num>
  <w:num w:numId="20">
    <w:abstractNumId w:val="11"/>
  </w:num>
  <w:num w:numId="21">
    <w:abstractNumId w:val="1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"/>
  </w:num>
  <w:num w:numId="33">
    <w:abstractNumId w:val="36"/>
  </w:num>
  <w:num w:numId="34">
    <w:abstractNumId w:val="1"/>
  </w:num>
  <w:num w:numId="35">
    <w:abstractNumId w:val="1"/>
  </w:num>
  <w:num w:numId="36">
    <w:abstractNumId w:val="20"/>
  </w:num>
  <w:num w:numId="37">
    <w:abstractNumId w:val="29"/>
  </w:num>
  <w:num w:numId="38">
    <w:abstractNumId w:val="26"/>
  </w:num>
  <w:num w:numId="39">
    <w:abstractNumId w:val="35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13553"/>
    <w:rsid w:val="000143E4"/>
    <w:rsid w:val="00014BFE"/>
    <w:rsid w:val="00020C9B"/>
    <w:rsid w:val="00021D5B"/>
    <w:rsid w:val="0003124C"/>
    <w:rsid w:val="00031B49"/>
    <w:rsid w:val="0003443C"/>
    <w:rsid w:val="000564D1"/>
    <w:rsid w:val="00063524"/>
    <w:rsid w:val="00072531"/>
    <w:rsid w:val="00092719"/>
    <w:rsid w:val="000A36ED"/>
    <w:rsid w:val="000C7B31"/>
    <w:rsid w:val="000D20A7"/>
    <w:rsid w:val="000D52B8"/>
    <w:rsid w:val="000E178B"/>
    <w:rsid w:val="000F6FCC"/>
    <w:rsid w:val="00120456"/>
    <w:rsid w:val="00127A5A"/>
    <w:rsid w:val="00131903"/>
    <w:rsid w:val="001343D5"/>
    <w:rsid w:val="001447F3"/>
    <w:rsid w:val="001476D3"/>
    <w:rsid w:val="00147EB4"/>
    <w:rsid w:val="0015049B"/>
    <w:rsid w:val="00150629"/>
    <w:rsid w:val="001639A4"/>
    <w:rsid w:val="00167A7E"/>
    <w:rsid w:val="00176217"/>
    <w:rsid w:val="001B1381"/>
    <w:rsid w:val="001C0640"/>
    <w:rsid w:val="001C1B67"/>
    <w:rsid w:val="001C52C2"/>
    <w:rsid w:val="001E5538"/>
    <w:rsid w:val="001F29CF"/>
    <w:rsid w:val="001F4C8C"/>
    <w:rsid w:val="00211B4E"/>
    <w:rsid w:val="00212737"/>
    <w:rsid w:val="002229ED"/>
    <w:rsid w:val="002233EF"/>
    <w:rsid w:val="00225F65"/>
    <w:rsid w:val="00227FA6"/>
    <w:rsid w:val="0023470B"/>
    <w:rsid w:val="00242F18"/>
    <w:rsid w:val="00245125"/>
    <w:rsid w:val="002553B7"/>
    <w:rsid w:val="00257360"/>
    <w:rsid w:val="00264966"/>
    <w:rsid w:val="002850A6"/>
    <w:rsid w:val="00293BB5"/>
    <w:rsid w:val="002C3B84"/>
    <w:rsid w:val="002C6A1C"/>
    <w:rsid w:val="003044A1"/>
    <w:rsid w:val="00313C0E"/>
    <w:rsid w:val="0031784A"/>
    <w:rsid w:val="00323457"/>
    <w:rsid w:val="00325440"/>
    <w:rsid w:val="00332F9E"/>
    <w:rsid w:val="003514E1"/>
    <w:rsid w:val="003574EC"/>
    <w:rsid w:val="003616F7"/>
    <w:rsid w:val="00363DB6"/>
    <w:rsid w:val="00371960"/>
    <w:rsid w:val="00377D2B"/>
    <w:rsid w:val="00384A5D"/>
    <w:rsid w:val="00390A14"/>
    <w:rsid w:val="003A1AAC"/>
    <w:rsid w:val="003A6908"/>
    <w:rsid w:val="003B04CC"/>
    <w:rsid w:val="003C2504"/>
    <w:rsid w:val="003D3830"/>
    <w:rsid w:val="003D4546"/>
    <w:rsid w:val="003E3F6B"/>
    <w:rsid w:val="003E5B09"/>
    <w:rsid w:val="003F1AD8"/>
    <w:rsid w:val="003F1B0A"/>
    <w:rsid w:val="00403A05"/>
    <w:rsid w:val="0041626E"/>
    <w:rsid w:val="0044050C"/>
    <w:rsid w:val="00455EDD"/>
    <w:rsid w:val="004614EC"/>
    <w:rsid w:val="0046533A"/>
    <w:rsid w:val="00465B54"/>
    <w:rsid w:val="0047218F"/>
    <w:rsid w:val="00473FB5"/>
    <w:rsid w:val="0047505C"/>
    <w:rsid w:val="00482620"/>
    <w:rsid w:val="00485F63"/>
    <w:rsid w:val="0049004D"/>
    <w:rsid w:val="004941C2"/>
    <w:rsid w:val="004959BD"/>
    <w:rsid w:val="004A052F"/>
    <w:rsid w:val="004A4BCD"/>
    <w:rsid w:val="004B1335"/>
    <w:rsid w:val="004B23A0"/>
    <w:rsid w:val="004B3D30"/>
    <w:rsid w:val="004C4414"/>
    <w:rsid w:val="004C59A1"/>
    <w:rsid w:val="004E5554"/>
    <w:rsid w:val="004E7C99"/>
    <w:rsid w:val="005001E7"/>
    <w:rsid w:val="00515602"/>
    <w:rsid w:val="00532672"/>
    <w:rsid w:val="00534C79"/>
    <w:rsid w:val="00535648"/>
    <w:rsid w:val="00543FC2"/>
    <w:rsid w:val="00544F7F"/>
    <w:rsid w:val="005532A7"/>
    <w:rsid w:val="005603C7"/>
    <w:rsid w:val="00563DF8"/>
    <w:rsid w:val="00580007"/>
    <w:rsid w:val="00584DC8"/>
    <w:rsid w:val="0059048B"/>
    <w:rsid w:val="005928FC"/>
    <w:rsid w:val="005936A1"/>
    <w:rsid w:val="005B0061"/>
    <w:rsid w:val="005B5766"/>
    <w:rsid w:val="005B5A1D"/>
    <w:rsid w:val="005D27A7"/>
    <w:rsid w:val="005D3368"/>
    <w:rsid w:val="005D574E"/>
    <w:rsid w:val="005D5E86"/>
    <w:rsid w:val="005E671B"/>
    <w:rsid w:val="005F1E38"/>
    <w:rsid w:val="005F394E"/>
    <w:rsid w:val="00603CDC"/>
    <w:rsid w:val="0060470D"/>
    <w:rsid w:val="006060F0"/>
    <w:rsid w:val="00610FD1"/>
    <w:rsid w:val="006111F5"/>
    <w:rsid w:val="00617043"/>
    <w:rsid w:val="0062015D"/>
    <w:rsid w:val="0062077F"/>
    <w:rsid w:val="00627C9F"/>
    <w:rsid w:val="006301E3"/>
    <w:rsid w:val="00632C61"/>
    <w:rsid w:val="00636517"/>
    <w:rsid w:val="006400DC"/>
    <w:rsid w:val="006571B6"/>
    <w:rsid w:val="0066211D"/>
    <w:rsid w:val="00670D37"/>
    <w:rsid w:val="00671B9A"/>
    <w:rsid w:val="00682FA7"/>
    <w:rsid w:val="0068533A"/>
    <w:rsid w:val="00690E21"/>
    <w:rsid w:val="006A19D4"/>
    <w:rsid w:val="006A6054"/>
    <w:rsid w:val="006D02D1"/>
    <w:rsid w:val="006E4DD5"/>
    <w:rsid w:val="006E5A38"/>
    <w:rsid w:val="006F6056"/>
    <w:rsid w:val="00702C76"/>
    <w:rsid w:val="00706A0C"/>
    <w:rsid w:val="0071082B"/>
    <w:rsid w:val="007116BC"/>
    <w:rsid w:val="0071615A"/>
    <w:rsid w:val="007406BE"/>
    <w:rsid w:val="00747029"/>
    <w:rsid w:val="007504AE"/>
    <w:rsid w:val="00754613"/>
    <w:rsid w:val="00754FA4"/>
    <w:rsid w:val="007701BD"/>
    <w:rsid w:val="00796A39"/>
    <w:rsid w:val="007A3141"/>
    <w:rsid w:val="007A3417"/>
    <w:rsid w:val="007B0FCB"/>
    <w:rsid w:val="007B6AAF"/>
    <w:rsid w:val="007C30C2"/>
    <w:rsid w:val="007D251C"/>
    <w:rsid w:val="007E014C"/>
    <w:rsid w:val="007E26D6"/>
    <w:rsid w:val="007F3E08"/>
    <w:rsid w:val="00803045"/>
    <w:rsid w:val="00804E7E"/>
    <w:rsid w:val="00807645"/>
    <w:rsid w:val="008109F5"/>
    <w:rsid w:val="00813133"/>
    <w:rsid w:val="00815668"/>
    <w:rsid w:val="00822962"/>
    <w:rsid w:val="00826E8B"/>
    <w:rsid w:val="00833702"/>
    <w:rsid w:val="0083596F"/>
    <w:rsid w:val="0083692A"/>
    <w:rsid w:val="008370C8"/>
    <w:rsid w:val="00850363"/>
    <w:rsid w:val="00852667"/>
    <w:rsid w:val="00856FD0"/>
    <w:rsid w:val="00857889"/>
    <w:rsid w:val="00871D41"/>
    <w:rsid w:val="008779F0"/>
    <w:rsid w:val="00895AD7"/>
    <w:rsid w:val="0089671B"/>
    <w:rsid w:val="008A45C3"/>
    <w:rsid w:val="008B2BD0"/>
    <w:rsid w:val="008B4C87"/>
    <w:rsid w:val="008B6F70"/>
    <w:rsid w:val="008D0B5C"/>
    <w:rsid w:val="008F6FBD"/>
    <w:rsid w:val="009079F1"/>
    <w:rsid w:val="00931C42"/>
    <w:rsid w:val="00935F2A"/>
    <w:rsid w:val="00937261"/>
    <w:rsid w:val="00937E43"/>
    <w:rsid w:val="00941B0B"/>
    <w:rsid w:val="00943524"/>
    <w:rsid w:val="00947799"/>
    <w:rsid w:val="00967C96"/>
    <w:rsid w:val="00970BF6"/>
    <w:rsid w:val="00970CBB"/>
    <w:rsid w:val="00970E2B"/>
    <w:rsid w:val="009842A6"/>
    <w:rsid w:val="00984895"/>
    <w:rsid w:val="00985047"/>
    <w:rsid w:val="009D2F8D"/>
    <w:rsid w:val="009D4D8C"/>
    <w:rsid w:val="009D623D"/>
    <w:rsid w:val="009E101F"/>
    <w:rsid w:val="009E1E12"/>
    <w:rsid w:val="009E49FC"/>
    <w:rsid w:val="009E73AD"/>
    <w:rsid w:val="00A15551"/>
    <w:rsid w:val="00A1677A"/>
    <w:rsid w:val="00A20D8C"/>
    <w:rsid w:val="00A21910"/>
    <w:rsid w:val="00A3111F"/>
    <w:rsid w:val="00A31188"/>
    <w:rsid w:val="00A352A5"/>
    <w:rsid w:val="00A55910"/>
    <w:rsid w:val="00A57999"/>
    <w:rsid w:val="00A65B37"/>
    <w:rsid w:val="00A8303A"/>
    <w:rsid w:val="00A86B70"/>
    <w:rsid w:val="00A907A7"/>
    <w:rsid w:val="00A93725"/>
    <w:rsid w:val="00AA588F"/>
    <w:rsid w:val="00AB0417"/>
    <w:rsid w:val="00AB74E4"/>
    <w:rsid w:val="00AC5BC6"/>
    <w:rsid w:val="00AD3516"/>
    <w:rsid w:val="00AD7228"/>
    <w:rsid w:val="00AD75E2"/>
    <w:rsid w:val="00AE3733"/>
    <w:rsid w:val="00B06A90"/>
    <w:rsid w:val="00B1027B"/>
    <w:rsid w:val="00B12492"/>
    <w:rsid w:val="00B22699"/>
    <w:rsid w:val="00B40111"/>
    <w:rsid w:val="00B61992"/>
    <w:rsid w:val="00B63A48"/>
    <w:rsid w:val="00B64844"/>
    <w:rsid w:val="00B76D7D"/>
    <w:rsid w:val="00B81379"/>
    <w:rsid w:val="00B81632"/>
    <w:rsid w:val="00B822EB"/>
    <w:rsid w:val="00BA2358"/>
    <w:rsid w:val="00BA29CF"/>
    <w:rsid w:val="00BA56D7"/>
    <w:rsid w:val="00BA6C1D"/>
    <w:rsid w:val="00BB02B0"/>
    <w:rsid w:val="00BB28AE"/>
    <w:rsid w:val="00BB5BE0"/>
    <w:rsid w:val="00BC3BB7"/>
    <w:rsid w:val="00BC4392"/>
    <w:rsid w:val="00BC4942"/>
    <w:rsid w:val="00BD3E33"/>
    <w:rsid w:val="00BE4BB3"/>
    <w:rsid w:val="00BE6A0B"/>
    <w:rsid w:val="00BF3B51"/>
    <w:rsid w:val="00BF6015"/>
    <w:rsid w:val="00BF789B"/>
    <w:rsid w:val="00C03D0C"/>
    <w:rsid w:val="00C13644"/>
    <w:rsid w:val="00C16FC7"/>
    <w:rsid w:val="00C300CA"/>
    <w:rsid w:val="00C33BC2"/>
    <w:rsid w:val="00C55B02"/>
    <w:rsid w:val="00C664FB"/>
    <w:rsid w:val="00C67ABD"/>
    <w:rsid w:val="00C73D24"/>
    <w:rsid w:val="00C76850"/>
    <w:rsid w:val="00CA00DC"/>
    <w:rsid w:val="00CA02B2"/>
    <w:rsid w:val="00CA2B3F"/>
    <w:rsid w:val="00CF3C2A"/>
    <w:rsid w:val="00CF51F8"/>
    <w:rsid w:val="00D071C6"/>
    <w:rsid w:val="00D101C2"/>
    <w:rsid w:val="00D121F0"/>
    <w:rsid w:val="00D22EEC"/>
    <w:rsid w:val="00D26895"/>
    <w:rsid w:val="00D2712C"/>
    <w:rsid w:val="00D27369"/>
    <w:rsid w:val="00D31F7A"/>
    <w:rsid w:val="00D3694E"/>
    <w:rsid w:val="00D4340A"/>
    <w:rsid w:val="00D539EB"/>
    <w:rsid w:val="00D565B0"/>
    <w:rsid w:val="00D61AE3"/>
    <w:rsid w:val="00D62529"/>
    <w:rsid w:val="00D62E04"/>
    <w:rsid w:val="00D634EB"/>
    <w:rsid w:val="00D64127"/>
    <w:rsid w:val="00D65CC9"/>
    <w:rsid w:val="00D72C96"/>
    <w:rsid w:val="00D8367E"/>
    <w:rsid w:val="00D912C6"/>
    <w:rsid w:val="00D96240"/>
    <w:rsid w:val="00DB18DB"/>
    <w:rsid w:val="00DB4855"/>
    <w:rsid w:val="00DB6DFE"/>
    <w:rsid w:val="00DD2FF3"/>
    <w:rsid w:val="00DD5E00"/>
    <w:rsid w:val="00DD5FFD"/>
    <w:rsid w:val="00DE50B7"/>
    <w:rsid w:val="00DF5414"/>
    <w:rsid w:val="00E22FBF"/>
    <w:rsid w:val="00E2336A"/>
    <w:rsid w:val="00E23690"/>
    <w:rsid w:val="00E35C4F"/>
    <w:rsid w:val="00E36422"/>
    <w:rsid w:val="00E4509F"/>
    <w:rsid w:val="00E61F4F"/>
    <w:rsid w:val="00E772E0"/>
    <w:rsid w:val="00E806B7"/>
    <w:rsid w:val="00E84387"/>
    <w:rsid w:val="00EA19CD"/>
    <w:rsid w:val="00EA55A5"/>
    <w:rsid w:val="00EA77E8"/>
    <w:rsid w:val="00EB0F99"/>
    <w:rsid w:val="00EB6DFB"/>
    <w:rsid w:val="00EC1A14"/>
    <w:rsid w:val="00EC2445"/>
    <w:rsid w:val="00EC39E2"/>
    <w:rsid w:val="00ED0902"/>
    <w:rsid w:val="00ED23A8"/>
    <w:rsid w:val="00ED5D61"/>
    <w:rsid w:val="00ED7A11"/>
    <w:rsid w:val="00EE16F3"/>
    <w:rsid w:val="00EE4523"/>
    <w:rsid w:val="00EF048C"/>
    <w:rsid w:val="00EF0A03"/>
    <w:rsid w:val="00EF3D79"/>
    <w:rsid w:val="00EF61E0"/>
    <w:rsid w:val="00F07E3C"/>
    <w:rsid w:val="00F332C2"/>
    <w:rsid w:val="00F33D9B"/>
    <w:rsid w:val="00F37CA8"/>
    <w:rsid w:val="00F47AD9"/>
    <w:rsid w:val="00F50DD5"/>
    <w:rsid w:val="00F6798B"/>
    <w:rsid w:val="00F7199A"/>
    <w:rsid w:val="00F80ED2"/>
    <w:rsid w:val="00F82A9E"/>
    <w:rsid w:val="00F84D47"/>
    <w:rsid w:val="00F913D3"/>
    <w:rsid w:val="00F943EB"/>
    <w:rsid w:val="00FA175C"/>
    <w:rsid w:val="00FB1089"/>
    <w:rsid w:val="00FC2AA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WKX3UHSAJ2R6-2-758951</_dlc_DocId>
    <_dlc_DocIdUrl xmlns="e60a29af-d413-48d4-bd90-fe9d2a897e4b">
      <Url>https://ovdmasv601/sites/DMS/_layouts/15/DocIdRedir.aspx?ID=WKX3UHSAJ2R6-2-758951</Url>
      <Description>WKX3UHSAJ2R6-2-758951</Description>
    </_dlc_DocIdUrl>
  </documentManagement>
</p:properties>
</file>

<file path=customXml/itemProps1.xml><?xml version="1.0" encoding="utf-8"?>
<ds:datastoreItem xmlns:ds="http://schemas.openxmlformats.org/officeDocument/2006/customXml" ds:itemID="{C44CC948-D11F-4B5E-B253-B18FB4046A4E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CB420212-1F74-4450-BCAD-8F83C27A30A5}"/>
</file>

<file path=customXml/itemProps4.xml><?xml version="1.0" encoding="utf-8"?>
<ds:datastoreItem xmlns:ds="http://schemas.openxmlformats.org/officeDocument/2006/customXml" ds:itemID="{7F60CFEF-9209-4B54-8E3C-7F906A15700F}"/>
</file>

<file path=customXml/itemProps5.xml><?xml version="1.0" encoding="utf-8"?>
<ds:datastoreItem xmlns:ds="http://schemas.openxmlformats.org/officeDocument/2006/customXml" ds:itemID="{D8D01DB9-CCB8-4A13-A7A7-601155FD07A1}"/>
</file>

<file path=customXml/itemProps6.xml><?xml version="1.0" encoding="utf-8"?>
<ds:datastoreItem xmlns:ds="http://schemas.openxmlformats.org/officeDocument/2006/customXml" ds:itemID="{E9738995-DCED-4EF7-8B69-7AF2FA5FB7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2016-12-07T13:25:00Z</cp:lastPrinted>
  <dcterms:created xsi:type="dcterms:W3CDTF">2016-12-12T14:25:00Z</dcterms:created>
  <dcterms:modified xsi:type="dcterms:W3CDTF">2016-12-13T14:48:00Z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4a5eb3c1-759f-43ed-95d5-5c6409c7ca4b</vt:lpwstr>
  </property>
</Properties>
</file>